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B80E04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662C3D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5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662C3D">
        <w:rPr>
          <w:b/>
          <w:sz w:val="28"/>
          <w:szCs w:val="28"/>
        </w:rPr>
        <w:t>MANAGEMENT</w:t>
      </w:r>
    </w:p>
    <w:p w:rsidR="0048567E" w:rsidRPr="00B80E04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B80E04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D41117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662C3D">
        <w:rPr>
          <w:rFonts w:cs="Arial"/>
          <w:b/>
          <w:bCs/>
          <w:smallCaps/>
          <w:color w:val="0C419A"/>
          <w:sz w:val="32"/>
          <w:szCs w:val="32"/>
        </w:rPr>
        <w:t>5</w:t>
      </w: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Pr="00C12BD6" w:rsidRDefault="00CA2F58" w:rsidP="00D500F4">
      <w:pPr>
        <w:pStyle w:val="Titre1"/>
        <w:spacing w:before="0" w:after="0"/>
      </w:pPr>
      <w:r w:rsidRPr="00C12BD6">
        <w:t>Bordereau de prix unitaires</w:t>
      </w:r>
      <w:r w:rsidR="006D246E">
        <w:t xml:space="preserve"> pour les formations intra-professionnelles</w:t>
      </w:r>
    </w:p>
    <w:p w:rsidR="00CA2F58" w:rsidRDefault="00CA2F58" w:rsidP="00D500F4">
      <w:pPr>
        <w:spacing w:after="0"/>
      </w:pPr>
    </w:p>
    <w:p w:rsidR="00CC3B29" w:rsidRDefault="00CC3B29" w:rsidP="00D500F4">
      <w:pPr>
        <w:spacing w:after="0"/>
        <w:jc w:val="both"/>
      </w:pPr>
      <w:r>
        <w:t>Le candidat renseigne le prix proposé pour chaque session de formation en respectant le nombre de jours indiqué ci-après (et non pas un prix par jour). Ces sessions doivent comprendre un nombre maximum de stagiaires tel qu’indiqué dans le CCTP du lot.</w:t>
      </w:r>
    </w:p>
    <w:p w:rsidR="006915D7" w:rsidRDefault="006915D7" w:rsidP="00D500F4">
      <w:pPr>
        <w:spacing w:after="0"/>
        <w:jc w:val="both"/>
      </w:pPr>
    </w:p>
    <w:p w:rsidR="00514D67" w:rsidRDefault="00514D67" w:rsidP="00514D67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514D67" w:rsidRDefault="00514D67" w:rsidP="00D500F4">
      <w:pPr>
        <w:spacing w:after="0"/>
        <w:jc w:val="both"/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980316" w:rsidTr="00980316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662C3D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dans sa première fonction de manager</w:t>
            </w:r>
          </w:p>
        </w:tc>
        <w:tc>
          <w:tcPr>
            <w:tcW w:w="958" w:type="pct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son management transversal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hybride</w:t>
            </w:r>
          </w:p>
        </w:tc>
        <w:tc>
          <w:tcPr>
            <w:tcW w:w="958" w:type="pct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management participatif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visuel</w:t>
            </w:r>
          </w:p>
        </w:tc>
        <w:tc>
          <w:tcPr>
            <w:tcW w:w="958" w:type="pct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inclusif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grâce à l'intelligence émotionnelle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Managers des situations difficiles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ses anciens collègues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équipes intergénérationnelles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Manager des managers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La gestion du temps pour managers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de projets : les fondamentaux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Animer des réunions ou Quick meeting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Animation de réunions créative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Outils de pilotage et animations auprès de son unité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Apprendre à déléguer et responsabiliser ses collaborateurs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Manager, s'approprier les techniques de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co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dev</w:t>
            </w:r>
            <w:proofErr w:type="spellEnd"/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Favoriser l'innovation  dans son équipe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manager innovant : réinventer son management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Développer la motivation, la cohésion d'équipe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Leadership personnel et excellence collective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Accompagner et développer les compétences de ses collaborateurs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Devenir manager agile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Etre acteur et accompagner le changement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5851A6" w:rsidRDefault="005851A6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Adapter sa communication au profil de son interlocuteur et gestion de conflit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Appliquer le droit du travail et les règles conventionnelles dans le cadre de ses fonctions managériales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Mener des entretiens annuels et professionnels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les entretiens difficiles en RH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des entretiens avec un salarié en souffrance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(recyclage)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514D67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Prévenir</w:t>
            </w:r>
            <w:r w:rsidR="00662C3D" w:rsidRPr="002524E6">
              <w:rPr>
                <w:rFonts w:eastAsia="Times New Roman" w:cs="Calibri"/>
                <w:bCs/>
                <w:lang w:eastAsia="fr-FR"/>
              </w:rPr>
              <w:t xml:space="preserve"> absentéisme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du stress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Tr="00662C3D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Recrutement et </w:t>
            </w:r>
            <w:r w:rsidR="00514D67" w:rsidRPr="002524E6">
              <w:rPr>
                <w:rFonts w:eastAsia="Times New Roman" w:cs="Calibri"/>
                <w:bCs/>
                <w:lang w:eastAsia="fr-FR"/>
              </w:rPr>
              <w:t>non-discrimination</w:t>
            </w:r>
            <w:r w:rsidRPr="002524E6">
              <w:rPr>
                <w:rFonts w:eastAsia="Times New Roman" w:cs="Calibri"/>
                <w:bCs/>
                <w:lang w:eastAsia="fr-FR"/>
              </w:rPr>
              <w:t xml:space="preserve"> à l'embauche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8567E" w:rsidRDefault="0048567E" w:rsidP="00D500F4">
      <w:pPr>
        <w:spacing w:after="0"/>
      </w:pPr>
    </w:p>
    <w:p w:rsidR="00514D67" w:rsidRDefault="00514D67" w:rsidP="00514D67">
      <w:pPr>
        <w:pStyle w:val="Titre1"/>
        <w:numPr>
          <w:ilvl w:val="0"/>
          <w:numId w:val="0"/>
        </w:numPr>
        <w:spacing w:before="0" w:after="0"/>
        <w:ind w:left="720" w:hanging="360"/>
      </w:pPr>
    </w:p>
    <w:p w:rsidR="00514D67" w:rsidRDefault="00514D67" w:rsidP="00514D67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514D67" w:rsidRDefault="00514D67" w:rsidP="00514D67">
      <w:pPr>
        <w:spacing w:after="0"/>
        <w:jc w:val="both"/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514D67" w:rsidTr="00632A65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514D67" w:rsidRPr="004A77CE" w:rsidRDefault="00514D67" w:rsidP="00632A65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dans sa première fonction de manager</w:t>
            </w:r>
          </w:p>
        </w:tc>
        <w:tc>
          <w:tcPr>
            <w:tcW w:w="958" w:type="pct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son management transversal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hybride</w:t>
            </w:r>
          </w:p>
        </w:tc>
        <w:tc>
          <w:tcPr>
            <w:tcW w:w="958" w:type="pct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management participatif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Management visuel</w:t>
            </w:r>
          </w:p>
        </w:tc>
        <w:tc>
          <w:tcPr>
            <w:tcW w:w="958" w:type="pct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inclusif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grâce à l'intelligence émotionnelle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Managers des situations difficiles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ses anciens collègues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équipes intergénérationnelles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managers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La gestion du temps pour managers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de projets : les fondamentaux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Animer des réunions ou Quick meeting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Animation de réunions créative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Outils de pilotage et animations auprès de son unité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Apprendre à déléguer et responsabiliser ses collaborateurs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Manager, s'approprier les techniques de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co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dev</w:t>
            </w:r>
            <w:proofErr w:type="spellEnd"/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Favoriser l'innovation  dans son équipe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manager innovant : réinventer son management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Développer la motivation, la cohésion d'équipe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Leadership personnel et excellence collective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lastRenderedPageBreak/>
              <w:t>Accompagner et développer les compétences de ses collaborateurs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Devenir manager agile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Etre acteur et accompagner le changement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5851A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Adapter sa communication au profil de son interlocuteur et gestion de conflit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Appliquer le droit du travail et les règles conventionnelles dans le cadre de ses fonctions managériales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Mener des entretiens annuels et professionnels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les entretiens difficiles en RH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des entretiens avec un salarié en souffrance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(recyclage)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Prévenir absentéisme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du stress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14D67" w:rsidTr="00632A65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Recrutement et non-discrimination à l'embauche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514D67" w:rsidRPr="002524E6" w:rsidRDefault="00514D67" w:rsidP="00632A6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14D67" w:rsidRPr="00F368F5" w:rsidRDefault="00514D67" w:rsidP="00632A6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8567E" w:rsidRPr="00514D67" w:rsidRDefault="00775060" w:rsidP="00514D67">
      <w:pPr>
        <w:pStyle w:val="Titre1"/>
      </w:pPr>
      <w:r>
        <w:br w:type="page"/>
      </w:r>
      <w:r w:rsidR="00EE35D0" w:rsidRPr="00514D67">
        <w:lastRenderedPageBreak/>
        <w:t xml:space="preserve">Bordereau de prix unitaires pour les formations </w:t>
      </w:r>
      <w:r w:rsidR="004B1621" w:rsidRPr="00514D67">
        <w:t>inter</w:t>
      </w:r>
      <w:r w:rsidR="003636C9" w:rsidRPr="00514D67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980316" w:rsidRPr="004A77CE" w:rsidTr="00980316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662C3D" w:rsidRPr="00095EBE" w:rsidTr="00D500F4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dans sa première fonction de manager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4857B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095EBE" w:rsidRDefault="00662C3D" w:rsidP="00662C3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095EBE" w:rsidRDefault="00662C3D" w:rsidP="00662C3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095EBE" w:rsidRDefault="00662C3D" w:rsidP="00662C3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095EBE" w:rsidRDefault="00662C3D" w:rsidP="00662C3D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son management transversal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hybride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management participatif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visuel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inclusif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grâce à l'intelligence émotionnelle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Managers des situations difficiles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ses anciens collègues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équipes intergénérationnelles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managers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La gestion du temps pour managers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de projets : les fondamentaux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Animer des réunions ou Quick meeting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Animation de réunions créative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Outils de pilotage et animations auprès de son unité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Apprendre à déléguer et responsabiliser ses collaborateurs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Manager, s'approprier les techniques de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co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dev</w:t>
            </w:r>
            <w:proofErr w:type="spellEnd"/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Favoriser l'innovation  dans son équipe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Le manager innovant : réinventer son management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Développer la motivation, la cohésion d'équipe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Leadership personnel et excellence collective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Accompagner et développer les compétences de ses collaborateurs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Devenir manager agile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Etre acteur et accompagner le changement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Adapter sa communication au profil de son interlocuteur et gestion de conflit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Appliquer le droit du travail et les règles conventionnelles dans le cadre de ses fonctions managériales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5851A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5851A6">
              <w:rPr>
                <w:rFonts w:eastAsia="Times New Roman" w:cs="Calibri"/>
                <w:bCs/>
                <w:lang w:eastAsia="fr-FR"/>
              </w:rPr>
              <w:t>Mener des entretiens annuels et professionnels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les entretiens difficiles en RH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des entretiens avec un salarié en souffrance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Défusing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(recyclage)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BD53D5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Prévenir</w:t>
            </w:r>
            <w:r w:rsidR="00662C3D" w:rsidRPr="002524E6">
              <w:rPr>
                <w:rFonts w:eastAsia="Times New Roman" w:cs="Calibri"/>
                <w:bCs/>
                <w:lang w:eastAsia="fr-FR"/>
              </w:rPr>
              <w:t xml:space="preserve"> absentéisme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du stress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662C3D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Recrutement et </w:t>
            </w:r>
            <w:r w:rsidR="00BD53D5" w:rsidRPr="002524E6">
              <w:rPr>
                <w:rFonts w:eastAsia="Times New Roman" w:cs="Calibri"/>
                <w:bCs/>
                <w:lang w:eastAsia="fr-FR"/>
              </w:rPr>
              <w:t>non-discrimination</w:t>
            </w:r>
            <w:r w:rsidRPr="002524E6">
              <w:rPr>
                <w:rFonts w:eastAsia="Times New Roman" w:cs="Calibri"/>
                <w:bCs/>
                <w:lang w:eastAsia="fr-FR"/>
              </w:rPr>
              <w:t xml:space="preserve"> à l'embauche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F368F5" w:rsidRDefault="00662C3D" w:rsidP="00662C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E35D0" w:rsidRDefault="00EE35D0" w:rsidP="00D500F4">
      <w:pPr>
        <w:spacing w:after="0"/>
      </w:pPr>
    </w:p>
    <w:p w:rsidR="00D41117" w:rsidRPr="0048567E" w:rsidRDefault="00D41117" w:rsidP="00D500F4">
      <w:pPr>
        <w:spacing w:after="0"/>
      </w:pPr>
    </w:p>
    <w:p w:rsidR="00D41117" w:rsidRDefault="00D41117" w:rsidP="00D41117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D41117" w:rsidRDefault="00D41117" w:rsidP="00D41117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D41117" w:rsidRPr="004A77CE" w:rsidTr="00F23E68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662C3D" w:rsidRPr="00095EBE" w:rsidTr="00F23E68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dans sa première fonction de manager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Réussir son management transversal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hybride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management participatif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visuel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Management inclusif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grâce à l'intelligence émotionnelle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Managers des situations difficiles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Manager ses anciens collègues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équipes intergénérationnelles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Manager des managers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La gestion du temps pour managers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de projets : les fondamentaux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Animer des réunions ou Quick meeting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Animation de réunions créative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Outils de pilotage et animations auprès de son unité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Apprendre à déléguer et responsabiliser ses collaborateurs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Manager, s'approprier les techniques de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co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dev</w:t>
            </w:r>
            <w:proofErr w:type="spellEnd"/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Favoriser l'innovation  dans son équipe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Le manager innovant : réinventer son management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Développer la motivation, la cohésion d'équipe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62C3D">
              <w:rPr>
                <w:rFonts w:eastAsia="Times New Roman" w:cs="Calibri"/>
                <w:bCs/>
                <w:lang w:eastAsia="fr-FR"/>
              </w:rPr>
              <w:t>Leadership personnel et excellence collective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Accompagner et développer les compétences de ses collaborateurs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Devenir manager agile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62C3D">
              <w:rPr>
                <w:rFonts w:eastAsia="Times New Roman" w:cs="Calibri"/>
                <w:bCs/>
                <w:lang w:eastAsia="fr-FR"/>
              </w:rPr>
              <w:t>Etre acteur et accompagner le changement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lastRenderedPageBreak/>
              <w:t>Adapter sa communication au profil de son interlocuteur et gestion de conflit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Appliquer le droit du travail et les règles conventionnelles dans le cadre de ses fonctions managériales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Mener des entretiens annuels et professionnels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les entretiens difficiles en RH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Conduire des entretiens avec un salarié en souffrance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proofErr w:type="spellStart"/>
            <w:r w:rsidRPr="002524E6">
              <w:rPr>
                <w:rFonts w:eastAsia="Times New Roman" w:cs="Calibri"/>
                <w:bCs/>
                <w:lang w:eastAsia="fr-FR"/>
              </w:rPr>
              <w:t>Défusing</w:t>
            </w:r>
            <w:proofErr w:type="spellEnd"/>
            <w:r w:rsidRPr="002524E6">
              <w:rPr>
                <w:rFonts w:eastAsia="Times New Roman" w:cs="Calibri"/>
                <w:bCs/>
                <w:lang w:eastAsia="fr-FR"/>
              </w:rPr>
              <w:t xml:space="preserve"> (recyclage)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BD53D5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Prévenir</w:t>
            </w:r>
            <w:bookmarkStart w:id="0" w:name="_GoBack"/>
            <w:bookmarkEnd w:id="0"/>
            <w:r w:rsidR="00662C3D" w:rsidRPr="002524E6">
              <w:rPr>
                <w:rFonts w:eastAsia="Times New Roman" w:cs="Calibri"/>
                <w:bCs/>
                <w:lang w:eastAsia="fr-FR"/>
              </w:rPr>
              <w:t xml:space="preserve"> absentéisme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662C3D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>Gestion du stress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  <w:tr w:rsidR="00662C3D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662C3D" w:rsidRPr="002524E6" w:rsidRDefault="00662C3D" w:rsidP="00662C3D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2524E6">
              <w:rPr>
                <w:rFonts w:eastAsia="Times New Roman" w:cs="Calibri"/>
                <w:bCs/>
                <w:lang w:eastAsia="fr-FR"/>
              </w:rPr>
              <w:t xml:space="preserve">Recrutement et </w:t>
            </w:r>
            <w:r w:rsidR="005851A6" w:rsidRPr="002524E6">
              <w:rPr>
                <w:rFonts w:eastAsia="Times New Roman" w:cs="Calibri"/>
                <w:bCs/>
                <w:lang w:eastAsia="fr-FR"/>
              </w:rPr>
              <w:t>non-discrimination</w:t>
            </w:r>
            <w:r w:rsidRPr="002524E6">
              <w:rPr>
                <w:rFonts w:eastAsia="Times New Roman" w:cs="Calibri"/>
                <w:bCs/>
                <w:lang w:eastAsia="fr-FR"/>
              </w:rPr>
              <w:t xml:space="preserve"> à l'embauche</w:t>
            </w:r>
          </w:p>
        </w:tc>
        <w:tc>
          <w:tcPr>
            <w:tcW w:w="867" w:type="pct"/>
            <w:shd w:val="clear" w:color="auto" w:fill="FFFFFF" w:themeFill="background1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62C3D" w:rsidRPr="00662C3D" w:rsidRDefault="00662C3D" w:rsidP="00662C3D">
            <w:pPr>
              <w:spacing w:after="0"/>
              <w:jc w:val="center"/>
              <w:rPr>
                <w:rFonts w:eastAsia="Times New Roman" w:cs="Calibri"/>
                <w:bCs/>
                <w:lang w:eastAsia="fr-FR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D41117" w:rsidRDefault="00D41117" w:rsidP="00D41117">
      <w:pPr>
        <w:spacing w:after="0"/>
      </w:pPr>
    </w:p>
    <w:p w:rsidR="00D41117" w:rsidRDefault="00D41117" w:rsidP="00D41117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D41117" w:rsidRDefault="00D41117" w:rsidP="00D41117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>Formations en présentiel</w:t>
      </w:r>
    </w:p>
    <w:p w:rsidR="00D41117" w:rsidRPr="00522A82" w:rsidRDefault="00D41117" w:rsidP="00D41117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720" w:hanging="36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 xml:space="preserve">Le candidat a la possibilité, s’il le souhaite, de proposer des remises sur des parties du ou </w:t>
      </w:r>
      <w:proofErr w:type="gramStart"/>
      <w:r w:rsidRPr="0099603D">
        <w:rPr>
          <w:b/>
        </w:rPr>
        <w:t>des  catalogue</w:t>
      </w:r>
      <w:proofErr w:type="gramEnd"/>
      <w:r w:rsidRPr="0099603D">
        <w:rPr>
          <w:b/>
        </w:rPr>
        <w:t>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D41117">
      <w:t>5024</w:t>
    </w:r>
    <w:r w:rsidR="00DA166E">
      <w:t>-</w:t>
    </w:r>
    <w:r w:rsidR="00662C3D">
      <w:t>5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D53D5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D53D5"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C2DD6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8567E"/>
    <w:rsid w:val="004857BD"/>
    <w:rsid w:val="0049174E"/>
    <w:rsid w:val="004A0B98"/>
    <w:rsid w:val="004A77CE"/>
    <w:rsid w:val="004B1621"/>
    <w:rsid w:val="004F518F"/>
    <w:rsid w:val="00514D67"/>
    <w:rsid w:val="00531BDD"/>
    <w:rsid w:val="005851A6"/>
    <w:rsid w:val="005B52E7"/>
    <w:rsid w:val="005D05A4"/>
    <w:rsid w:val="005D5907"/>
    <w:rsid w:val="00640F93"/>
    <w:rsid w:val="00662C3D"/>
    <w:rsid w:val="00686A10"/>
    <w:rsid w:val="00686DDD"/>
    <w:rsid w:val="006915D7"/>
    <w:rsid w:val="006A5C58"/>
    <w:rsid w:val="006C7AEA"/>
    <w:rsid w:val="006D246E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80316"/>
    <w:rsid w:val="009A3C71"/>
    <w:rsid w:val="00A45CE2"/>
    <w:rsid w:val="00A82B82"/>
    <w:rsid w:val="00A855BB"/>
    <w:rsid w:val="00AD44BA"/>
    <w:rsid w:val="00B10613"/>
    <w:rsid w:val="00B605E2"/>
    <w:rsid w:val="00B80E04"/>
    <w:rsid w:val="00BD53D5"/>
    <w:rsid w:val="00BF7D87"/>
    <w:rsid w:val="00C12BD6"/>
    <w:rsid w:val="00CA2F58"/>
    <w:rsid w:val="00CC3B29"/>
    <w:rsid w:val="00D002BD"/>
    <w:rsid w:val="00D41117"/>
    <w:rsid w:val="00D42A77"/>
    <w:rsid w:val="00D500F4"/>
    <w:rsid w:val="00D54C4F"/>
    <w:rsid w:val="00DA166E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AB813-76AE-4E42-9E79-2839B8A0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1485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5</cp:revision>
  <dcterms:created xsi:type="dcterms:W3CDTF">2025-09-12T13:32:00Z</dcterms:created>
  <dcterms:modified xsi:type="dcterms:W3CDTF">2025-09-30T07:26:00Z</dcterms:modified>
</cp:coreProperties>
</file>